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Cs/>
          <w:color w:val="auto"/>
          <w:sz w:val="44"/>
          <w:szCs w:val="44"/>
          <w:lang w:val="en-US" w:eastAsia="zh-CN"/>
        </w:rPr>
        <w:t>榆林市</w:t>
      </w:r>
      <w:r>
        <w:rPr>
          <w:rFonts w:hint="eastAsia" w:ascii="方正小标宋_GBK" w:hAnsi="方正小标宋_GBK" w:eastAsia="方正小标宋_GBK" w:cs="方正小标宋_GBK"/>
          <w:bCs/>
          <w:color w:val="auto"/>
          <w:sz w:val="44"/>
          <w:szCs w:val="44"/>
        </w:rPr>
        <w:t>第</w:t>
      </w:r>
      <w:r>
        <w:rPr>
          <w:rFonts w:hint="eastAsia" w:ascii="方正小标宋_GBK" w:hAnsi="方正小标宋_GBK" w:eastAsia="方正小标宋_GBK" w:cs="方正小标宋_GBK"/>
          <w:bCs/>
          <w:color w:val="auto"/>
          <w:sz w:val="44"/>
          <w:szCs w:val="44"/>
          <w:lang w:val="en-US" w:eastAsia="zh-CN"/>
        </w:rPr>
        <w:t>六</w:t>
      </w:r>
      <w:r>
        <w:rPr>
          <w:rFonts w:hint="eastAsia" w:ascii="方正小标宋_GBK" w:hAnsi="方正小标宋_GBK" w:eastAsia="方正小标宋_GBK" w:cs="方正小标宋_GBK"/>
          <w:bCs/>
          <w:color w:val="auto"/>
          <w:sz w:val="44"/>
          <w:szCs w:val="44"/>
        </w:rPr>
        <w:t>届全民健身运动会</w:t>
      </w:r>
    </w:p>
    <w:p>
      <w:pPr>
        <w:widowControl/>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羽毛球项目竞赛规程</w:t>
      </w:r>
    </w:p>
    <w:p>
      <w:pPr>
        <w:spacing w:line="560" w:lineRule="exact"/>
        <w:jc w:val="center"/>
        <w:rPr>
          <w:rFonts w:hint="eastAsia" w:ascii="方正小标宋_GBK" w:hAnsi="方正小标宋_GBK" w:eastAsia="方正小标宋_GBK" w:cs="方正小标宋_GBK"/>
          <w:color w:val="auto"/>
          <w:sz w:val="44"/>
          <w:szCs w:val="44"/>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榆林市人民政府</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市直工委、市卫健委、市体育局、市总工会</w:t>
      </w:r>
    </w:p>
    <w:p>
      <w:pPr>
        <w:numPr>
          <w:ilvl w:val="0"/>
          <w:numId w:val="1"/>
        </w:num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协办单位：</w:t>
      </w:r>
    </w:p>
    <w:p>
      <w:pPr>
        <w:pStyle w:val="10"/>
        <w:numPr>
          <w:ilvl w:val="0"/>
          <w:numId w:val="0"/>
        </w:numPr>
        <w:rPr>
          <w:rFonts w:hint="eastAsia" w:ascii="仿宋" w:hAnsi="仿宋" w:eastAsia="仿宋" w:cs="仿宋"/>
          <w:color w:val="auto"/>
          <w:kern w:val="2"/>
          <w:sz w:val="32"/>
          <w:szCs w:val="32"/>
          <w:highlight w:val="none"/>
          <w:lang w:val="en-US" w:eastAsia="zh-CN" w:bidi="ar-SA"/>
        </w:rPr>
      </w:pPr>
      <w:r>
        <w:rPr>
          <w:rFonts w:hint="eastAsia"/>
          <w:lang w:eastAsia="zh-CN"/>
        </w:rPr>
        <w:t xml:space="preserve">    </w:t>
      </w:r>
      <w:r>
        <w:rPr>
          <w:rFonts w:hint="eastAsia" w:ascii="仿宋" w:hAnsi="仿宋" w:eastAsia="仿宋" w:cs="仿宋"/>
          <w:color w:val="auto"/>
          <w:kern w:val="2"/>
          <w:sz w:val="32"/>
          <w:szCs w:val="32"/>
          <w:highlight w:val="none"/>
          <w:lang w:val="en-US" w:eastAsia="zh-CN" w:bidi="ar-SA"/>
        </w:rPr>
        <w:t xml:space="preserve">  市体育中心  市羽毛球协会</w:t>
      </w:r>
    </w:p>
    <w:p>
      <w:pPr>
        <w:pStyle w:val="5"/>
        <w:shd w:val="clear" w:color="auto" w:fill="FFFFFF"/>
        <w:spacing w:beforeAutospacing="0" w:afterAutospacing="0" w:line="560" w:lineRule="exact"/>
        <w:ind w:firstLine="640" w:firstLineChars="200"/>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四、竞赛时间、地点：</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时间：2023年11月19日—23日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
          <w:color w:val="auto"/>
          <w:kern w:val="2"/>
          <w:sz w:val="32"/>
          <w:szCs w:val="32"/>
          <w:highlight w:val="none"/>
          <w:lang w:val="en-US" w:eastAsia="zh-CN" w:bidi="ar-SA"/>
        </w:rPr>
        <w:t>地点：</w:t>
      </w:r>
      <w:r>
        <w:rPr>
          <w:rFonts w:hint="eastAsia" w:ascii="仿宋" w:hAnsi="仿宋" w:eastAsia="仿宋" w:cs="仿宋"/>
          <w:color w:val="auto"/>
          <w:sz w:val="32"/>
          <w:szCs w:val="32"/>
          <w:highlight w:val="none"/>
          <w:lang w:val="en-US" w:eastAsia="zh-CN"/>
        </w:rPr>
        <w:t>榆林市中心体育馆（科创新城）</w:t>
      </w:r>
    </w:p>
    <w:p>
      <w:pPr>
        <w:numPr>
          <w:ilvl w:val="0"/>
          <w:numId w:val="0"/>
        </w:numPr>
        <w:snapToGrid/>
        <w:spacing w:before="0" w:beforeAutospacing="0" w:after="0" w:afterAutospacing="0" w:line="640" w:lineRule="exact"/>
        <w:ind w:firstLine="640" w:firstLineChars="200"/>
        <w:jc w:val="both"/>
        <w:textAlignment w:val="baseline"/>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五、竞赛项目：</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混合团体赛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组别设置及参赛范围</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比赛设县市区组、行业组、社会企业组三个组别</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（一）县市区组：以各县市区为单位组队参赛。</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（二）行业组：以市直机关、中省驻榆单位（高校、企业除外）为单位组队参赛。</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（三）社会企业组：以各园区（管委会）、高等院校、企业和社会团体为单位组队参赛。</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市县区组、行业组混合团体项目：混合双打、男子双打、女子双打、男子单打、女子单打；</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社会企业组</w:t>
      </w:r>
      <w:r>
        <w:rPr>
          <w:rFonts w:hint="eastAsia" w:ascii="仿宋" w:hAnsi="仿宋" w:eastAsia="仿宋" w:cs="仿宋"/>
          <w:color w:val="auto"/>
          <w:kern w:val="2"/>
          <w:sz w:val="32"/>
          <w:szCs w:val="32"/>
          <w:highlight w:val="none"/>
          <w:lang w:val="en-US" w:eastAsia="zh-CN" w:bidi="ar-SA"/>
        </w:rPr>
        <w:t>混合团体项目：混合双打、男子双打、女子双打、第二男双、第二女双；</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市县区组、行业组运动员可兼项，混合双打选手要求年龄必须在</w:t>
      </w:r>
      <w:r>
        <w:rPr>
          <w:rFonts w:hint="default" w:ascii="仿宋" w:hAnsi="仿宋" w:eastAsia="仿宋" w:cs="仿宋"/>
          <w:color w:val="auto"/>
          <w:kern w:val="2"/>
          <w:sz w:val="32"/>
          <w:szCs w:val="32"/>
          <w:highlight w:val="none"/>
          <w:lang w:val="en-US" w:eastAsia="zh-CN" w:bidi="ar-SA"/>
        </w:rPr>
        <w:t>45</w:t>
      </w:r>
      <w:r>
        <w:rPr>
          <w:rFonts w:hint="eastAsia" w:ascii="仿宋" w:hAnsi="仿宋" w:eastAsia="仿宋" w:cs="仿宋"/>
          <w:color w:val="auto"/>
          <w:kern w:val="2"/>
          <w:sz w:val="32"/>
          <w:szCs w:val="32"/>
          <w:highlight w:val="none"/>
          <w:lang w:val="en-US" w:eastAsia="zh-CN" w:bidi="ar-SA"/>
        </w:rPr>
        <w:t>周岁以上（</w:t>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1月1日-</w:t>
      </w:r>
      <w:r>
        <w:rPr>
          <w:rFonts w:hint="default" w:ascii="仿宋" w:hAnsi="仿宋" w:eastAsia="仿宋" w:cs="仿宋"/>
          <w:color w:val="auto"/>
          <w:kern w:val="2"/>
          <w:sz w:val="32"/>
          <w:szCs w:val="32"/>
          <w:highlight w:val="none"/>
          <w:lang w:val="en-US" w:eastAsia="zh-CN" w:bidi="ar-SA"/>
        </w:rPr>
        <w:t>1978</w:t>
      </w:r>
      <w:r>
        <w:rPr>
          <w:rFonts w:hint="eastAsia" w:ascii="仿宋" w:hAnsi="仿宋" w:eastAsia="仿宋" w:cs="仿宋"/>
          <w:color w:val="auto"/>
          <w:kern w:val="2"/>
          <w:sz w:val="32"/>
          <w:szCs w:val="32"/>
          <w:highlight w:val="none"/>
          <w:lang w:val="en-US" w:eastAsia="zh-CN" w:bidi="ar-SA"/>
        </w:rPr>
        <w:t>年12月31日）。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社会企业组：所有运动员不可兼项；第二男双、第二女双选手要求年龄必须在</w:t>
      </w:r>
      <w:r>
        <w:rPr>
          <w:rFonts w:hint="default" w:ascii="仿宋" w:hAnsi="仿宋" w:eastAsia="仿宋" w:cs="仿宋"/>
          <w:color w:val="auto"/>
          <w:kern w:val="2"/>
          <w:sz w:val="32"/>
          <w:szCs w:val="32"/>
          <w:highlight w:val="none"/>
          <w:lang w:val="en-US" w:eastAsia="zh-CN" w:bidi="ar-SA"/>
        </w:rPr>
        <w:t>45</w:t>
      </w:r>
      <w:r>
        <w:rPr>
          <w:rFonts w:hint="eastAsia" w:ascii="仿宋" w:hAnsi="仿宋" w:eastAsia="仿宋" w:cs="仿宋"/>
          <w:color w:val="auto"/>
          <w:kern w:val="2"/>
          <w:sz w:val="32"/>
          <w:szCs w:val="32"/>
          <w:highlight w:val="none"/>
          <w:lang w:val="en-US" w:eastAsia="zh-CN" w:bidi="ar-SA"/>
        </w:rPr>
        <w:t>周岁以上（</w:t>
      </w:r>
      <w:r>
        <w:rPr>
          <w:rFonts w:hint="eastAsia" w:ascii="仿宋_GB2312" w:hAnsi="仿宋_GB2312" w:eastAsia="仿宋_GB2312" w:cs="仿宋_GB2312"/>
          <w:sz w:val="32"/>
          <w:szCs w:val="32"/>
          <w:lang w:val="en-US" w:eastAsia="zh-CN"/>
        </w:rPr>
        <w:t>1958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1月1-</w:t>
      </w:r>
      <w:r>
        <w:rPr>
          <w:rFonts w:hint="default" w:ascii="仿宋" w:hAnsi="仿宋" w:eastAsia="仿宋" w:cs="仿宋"/>
          <w:color w:val="auto"/>
          <w:kern w:val="2"/>
          <w:sz w:val="32"/>
          <w:szCs w:val="32"/>
          <w:highlight w:val="none"/>
          <w:lang w:val="en-US" w:eastAsia="zh-CN" w:bidi="ar-SA"/>
        </w:rPr>
        <w:t>1978</w:t>
      </w:r>
      <w:r>
        <w:rPr>
          <w:rFonts w:hint="eastAsia" w:ascii="仿宋" w:hAnsi="仿宋" w:eastAsia="仿宋" w:cs="仿宋"/>
          <w:color w:val="auto"/>
          <w:kern w:val="2"/>
          <w:sz w:val="32"/>
          <w:szCs w:val="32"/>
          <w:highlight w:val="none"/>
          <w:lang w:val="en-US" w:eastAsia="zh-CN" w:bidi="ar-SA"/>
        </w:rPr>
        <w:t>年12月31日）。</w:t>
      </w:r>
    </w:p>
    <w:p>
      <w:pPr>
        <w:pStyle w:val="5"/>
        <w:numPr>
          <w:ilvl w:val="0"/>
          <w:numId w:val="3"/>
        </w:numPr>
        <w:shd w:val="clear" w:color="auto" w:fill="FFFFFF"/>
        <w:spacing w:beforeAutospacing="0" w:afterAutospacing="0" w:line="560" w:lineRule="exact"/>
        <w:ind w:left="480" w:leftChars="0" w:firstLine="0" w:firstLineChars="0"/>
        <w:rPr>
          <w:rFonts w:hint="eastAsia" w:ascii="黑体" w:hAnsi="黑体" w:eastAsia="黑体"/>
          <w:b w:val="0"/>
          <w:bCs/>
          <w:color w:val="auto"/>
          <w:kern w:val="2"/>
          <w:sz w:val="32"/>
          <w:szCs w:val="32"/>
          <w:lang w:val="en-US" w:eastAsia="zh-CN"/>
        </w:rPr>
      </w:pPr>
      <w:r>
        <w:rPr>
          <w:rFonts w:hint="eastAsia" w:ascii="黑体" w:hAnsi="黑体" w:eastAsia="黑体"/>
          <w:b w:val="0"/>
          <w:bCs/>
          <w:color w:val="auto"/>
          <w:kern w:val="2"/>
          <w:sz w:val="32"/>
          <w:szCs w:val="32"/>
          <w:lang w:val="en-US" w:eastAsia="zh-CN"/>
        </w:rPr>
        <w:t>参赛条件：</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（一）按照《榆林市第六届全民健身运动会竞赛规程总则》有关规定执行。</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w:t>
      </w:r>
      <w:r>
        <w:rPr>
          <w:rFonts w:hint="default" w:ascii="仿宋" w:hAnsi="仿宋" w:eastAsia="仿宋" w:cs="仿宋"/>
          <w:color w:val="auto"/>
          <w:kern w:val="2"/>
          <w:sz w:val="32"/>
          <w:szCs w:val="32"/>
          <w:highlight w:val="none"/>
          <w:lang w:val="en-US" w:eastAsia="zh-CN" w:bidi="ar-SA"/>
        </w:rPr>
        <w:t>县市区组参赛队员必须是本县市区户口，以二代身份证为准（截止2023年5月31日前办理）；行业组参赛队员必须是本系统行政、事业单位在编在册工作人员或公益性岗位工作人员；社会企业组参赛队员资格不限。</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（三）限制条件。</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现役和退役5年内专业（职业比赛）运动员不得报名参赛；退役5年（含）以上专业（职业比赛）的运动员、教练员不得报名参加本人从事的项目比赛。</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楷体_GB2312" w:hAnsi="楷体_GB2312" w:eastAsia="楷体_GB2312" w:cs="楷体_GB2312"/>
          <w:sz w:val="32"/>
          <w:szCs w:val="32"/>
          <w:highlight w:val="none"/>
          <w:lang w:val="en-US" w:eastAsia="zh-CN"/>
        </w:rPr>
        <w:t>（</w:t>
      </w:r>
      <w:r>
        <w:rPr>
          <w:rFonts w:hint="eastAsia" w:ascii="仿宋" w:hAnsi="仿宋" w:eastAsia="仿宋" w:cs="仿宋"/>
          <w:color w:val="auto"/>
          <w:kern w:val="2"/>
          <w:sz w:val="32"/>
          <w:szCs w:val="32"/>
          <w:highlight w:val="none"/>
          <w:lang w:val="en-US" w:eastAsia="zh-CN" w:bidi="ar-SA"/>
        </w:rPr>
        <w:t>四）资格审查。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1.各代表队（单位）参赛人员资格由各代表团（单位）严格审查。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大会设资格审查机构，在比赛第一阶段进行参赛人员资格审查，如发现违规、弄虚作假和冒名顶替者，组委会将通报调查结果，并取消该人员所属代表队比赛资格及成绩；比赛第二阶段开始不再受理参赛人员资格审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3.各代表团在相应的组别限报一组。行业组组成单位可报企业组，企业单位不得报行业组，县市区只能报县区组。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val="en-US" w:eastAsia="zh-CN"/>
        </w:rPr>
        <w:t>八、</w:t>
      </w:r>
      <w:r>
        <w:rPr>
          <w:rFonts w:hint="eastAsia" w:ascii="黑体" w:hAnsi="黑体" w:eastAsia="黑体"/>
          <w:color w:val="auto"/>
          <w:sz w:val="32"/>
          <w:szCs w:val="32"/>
          <w:lang w:eastAsia="zh-CN"/>
        </w:rPr>
        <w:t>参赛办法</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（一）报名人数</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县市区组和行业组包括领队教练可报5至</w:t>
      </w:r>
      <w:r>
        <w:rPr>
          <w:rFonts w:hint="default" w:ascii="仿宋" w:hAnsi="仿宋" w:eastAsia="仿宋" w:cs="仿宋"/>
          <w:color w:val="auto"/>
          <w:kern w:val="2"/>
          <w:sz w:val="32"/>
          <w:szCs w:val="32"/>
          <w:highlight w:val="none"/>
          <w:lang w:val="en-US" w:eastAsia="zh-CN" w:bidi="ar-SA"/>
        </w:rPr>
        <w:t>12</w:t>
      </w:r>
      <w:r>
        <w:rPr>
          <w:rFonts w:hint="eastAsia" w:ascii="仿宋" w:hAnsi="仿宋" w:eastAsia="仿宋" w:cs="仿宋"/>
          <w:color w:val="auto"/>
          <w:kern w:val="2"/>
          <w:sz w:val="32"/>
          <w:szCs w:val="32"/>
          <w:highlight w:val="none"/>
          <w:lang w:val="en-US" w:eastAsia="zh-CN" w:bidi="ar-SA"/>
        </w:rPr>
        <w:t>人（领队教练可兼队员）；社会企业组包括领队教练可报</w:t>
      </w:r>
      <w:r>
        <w:rPr>
          <w:rFonts w:hint="default" w:ascii="仿宋" w:hAnsi="仿宋" w:eastAsia="仿宋" w:cs="仿宋"/>
          <w:color w:val="auto"/>
          <w:kern w:val="2"/>
          <w:sz w:val="32"/>
          <w:szCs w:val="32"/>
          <w:highlight w:val="none"/>
          <w:lang w:val="en-US" w:eastAsia="zh-CN" w:bidi="ar-SA"/>
        </w:rPr>
        <w:t>10</w:t>
      </w:r>
      <w:r>
        <w:rPr>
          <w:rFonts w:hint="eastAsia" w:ascii="仿宋" w:hAnsi="仿宋" w:eastAsia="仿宋" w:cs="仿宋"/>
          <w:color w:val="auto"/>
          <w:kern w:val="2"/>
          <w:sz w:val="32"/>
          <w:szCs w:val="32"/>
          <w:highlight w:val="none"/>
          <w:lang w:val="en-US" w:eastAsia="zh-CN" w:bidi="ar-SA"/>
        </w:rPr>
        <w:t>至</w:t>
      </w:r>
      <w:r>
        <w:rPr>
          <w:rFonts w:hint="default" w:ascii="仿宋" w:hAnsi="仿宋" w:eastAsia="仿宋" w:cs="仿宋"/>
          <w:color w:val="auto"/>
          <w:kern w:val="2"/>
          <w:sz w:val="32"/>
          <w:szCs w:val="32"/>
          <w:highlight w:val="none"/>
          <w:lang w:val="en-US" w:eastAsia="zh-CN" w:bidi="ar-SA"/>
        </w:rPr>
        <w:t>14</w:t>
      </w:r>
      <w:r>
        <w:rPr>
          <w:rFonts w:hint="eastAsia" w:ascii="仿宋" w:hAnsi="仿宋" w:eastAsia="仿宋" w:cs="仿宋"/>
          <w:color w:val="auto"/>
          <w:kern w:val="2"/>
          <w:sz w:val="32"/>
          <w:szCs w:val="32"/>
          <w:highlight w:val="none"/>
          <w:lang w:val="en-US" w:eastAsia="zh-CN" w:bidi="ar-SA"/>
        </w:rPr>
        <w:t>名（领队教练员可兼队员）。</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（二）年龄限制</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r>
        <w:rPr>
          <w:rFonts w:hint="default" w:ascii="仿宋" w:hAnsi="仿宋" w:eastAsia="仿宋" w:cs="仿宋"/>
          <w:color w:val="auto"/>
          <w:kern w:val="2"/>
          <w:sz w:val="32"/>
          <w:szCs w:val="32"/>
          <w:highlight w:val="none"/>
          <w:lang w:val="en-US" w:eastAsia="zh-CN" w:bidi="ar-SA"/>
        </w:rPr>
        <w:t>县市</w:t>
      </w:r>
      <w:r>
        <w:rPr>
          <w:rFonts w:hint="eastAsia" w:ascii="仿宋" w:hAnsi="仿宋" w:eastAsia="仿宋" w:cs="仿宋"/>
          <w:color w:val="auto"/>
          <w:kern w:val="2"/>
          <w:sz w:val="32"/>
          <w:szCs w:val="32"/>
          <w:highlight w:val="none"/>
          <w:lang w:val="en-US" w:eastAsia="zh-CN" w:bidi="ar-SA"/>
        </w:rPr>
        <w:t>区组：必须年满</w:t>
      </w:r>
      <w:r>
        <w:rPr>
          <w:rFonts w:hint="default" w:ascii="仿宋" w:hAnsi="仿宋" w:eastAsia="仿宋" w:cs="仿宋"/>
          <w:color w:val="auto"/>
          <w:kern w:val="2"/>
          <w:sz w:val="32"/>
          <w:szCs w:val="32"/>
          <w:highlight w:val="none"/>
          <w:lang w:val="en-US" w:eastAsia="zh-CN" w:bidi="ar-SA"/>
        </w:rPr>
        <w:t>2</w:t>
      </w:r>
      <w:r>
        <w:rPr>
          <w:rFonts w:hint="eastAsia" w:ascii="仿宋" w:hAnsi="仿宋" w:eastAsia="仿宋" w:cs="仿宋"/>
          <w:color w:val="auto"/>
          <w:kern w:val="2"/>
          <w:sz w:val="32"/>
          <w:szCs w:val="32"/>
          <w:highlight w:val="none"/>
          <w:lang w:val="en-US" w:eastAsia="zh-CN" w:bidi="ar-SA"/>
        </w:rPr>
        <w:t>3-60岁（1963年1月1日-2000年12月31日）。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2.行业组：必须年满</w:t>
      </w:r>
      <w:r>
        <w:rPr>
          <w:rFonts w:hint="default" w:ascii="仿宋" w:hAnsi="仿宋" w:eastAsia="仿宋" w:cs="仿宋"/>
          <w:color w:val="auto"/>
          <w:kern w:val="2"/>
          <w:sz w:val="32"/>
          <w:szCs w:val="32"/>
          <w:highlight w:val="none"/>
          <w:lang w:val="en-US" w:eastAsia="zh-CN" w:bidi="ar-SA"/>
        </w:rPr>
        <w:t>2</w:t>
      </w:r>
      <w:r>
        <w:rPr>
          <w:rFonts w:hint="eastAsia" w:ascii="仿宋" w:hAnsi="仿宋" w:eastAsia="仿宋" w:cs="仿宋"/>
          <w:color w:val="auto"/>
          <w:kern w:val="2"/>
          <w:sz w:val="32"/>
          <w:szCs w:val="32"/>
          <w:highlight w:val="none"/>
          <w:lang w:val="en-US" w:eastAsia="zh-CN" w:bidi="ar-SA"/>
        </w:rPr>
        <w:t>3-60岁（1963年1月1日-2000年12月31日）。</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3.社会企业组：必须年满</w:t>
      </w:r>
      <w:r>
        <w:rPr>
          <w:rFonts w:hint="default" w:ascii="仿宋" w:hAnsi="仿宋" w:eastAsia="仿宋" w:cs="仿宋"/>
          <w:color w:val="auto"/>
          <w:kern w:val="2"/>
          <w:sz w:val="32"/>
          <w:szCs w:val="32"/>
          <w:highlight w:val="none"/>
          <w:lang w:val="en-US" w:eastAsia="zh-CN" w:bidi="ar-SA"/>
        </w:rPr>
        <w:t>18</w:t>
      </w:r>
      <w:r>
        <w:rPr>
          <w:rFonts w:hint="eastAsia" w:ascii="仿宋" w:hAnsi="仿宋" w:eastAsia="仿宋" w:cs="仿宋"/>
          <w:color w:val="auto"/>
          <w:kern w:val="2"/>
          <w:sz w:val="32"/>
          <w:szCs w:val="32"/>
          <w:highlight w:val="none"/>
          <w:lang w:val="en-US" w:eastAsia="zh-CN" w:bidi="ar-SA"/>
        </w:rPr>
        <w:t>-65岁（1958年1月1日-2005年12月31日）。</w:t>
      </w:r>
    </w:p>
    <w:p>
      <w:pPr>
        <w:spacing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（三）参赛要求</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所有参赛人员必须思想政治进步，品行端正，遵守运动员守则；具备参加羽毛球比赛所需要的身体健康条件。运动员必须携带第二代身份证、人身意外伤害保险单和县级（含县级）以上医疗部门出具的相关身体健康证明方可参赛。</w:t>
      </w:r>
    </w:p>
    <w:p>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2.各参赛队必须统一着装。</w:t>
      </w:r>
    </w:p>
    <w:p>
      <w:pPr>
        <w:pStyle w:val="5"/>
        <w:numPr>
          <w:ilvl w:val="0"/>
          <w:numId w:val="0"/>
        </w:numPr>
        <w:shd w:val="clear" w:color="auto" w:fill="FFFFFF"/>
        <w:spacing w:beforeAutospacing="0" w:afterAutospacing="0" w:line="560" w:lineRule="exact"/>
        <w:ind w:left="480" w:leftChars="0"/>
        <w:rPr>
          <w:rFonts w:hint="default" w:ascii="黑体" w:hAnsi="黑体" w:eastAsia="黑体"/>
          <w:b w:val="0"/>
          <w:bCs/>
          <w:color w:val="auto"/>
          <w:kern w:val="2"/>
          <w:sz w:val="32"/>
          <w:szCs w:val="32"/>
          <w:lang w:val="en-US" w:eastAsia="zh-CN"/>
        </w:rPr>
      </w:pPr>
      <w:r>
        <w:rPr>
          <w:rFonts w:hint="eastAsia" w:ascii="黑体" w:hAnsi="黑体" w:eastAsia="黑体"/>
          <w:b w:val="0"/>
          <w:bCs/>
          <w:color w:val="auto"/>
          <w:kern w:val="2"/>
          <w:sz w:val="32"/>
          <w:szCs w:val="32"/>
          <w:lang w:val="en-US" w:eastAsia="zh-CN"/>
        </w:rPr>
        <w:t>九</w:t>
      </w:r>
      <w:r>
        <w:rPr>
          <w:rFonts w:hint="default" w:ascii="黑体" w:hAnsi="黑体" w:eastAsia="黑体"/>
          <w:b w:val="0"/>
          <w:bCs/>
          <w:color w:val="auto"/>
          <w:kern w:val="2"/>
          <w:sz w:val="32"/>
          <w:szCs w:val="32"/>
          <w:lang w:val="en-US" w:eastAsia="zh-CN"/>
        </w:rPr>
        <w:t>、竞赛办法：</w:t>
      </w:r>
    </w:p>
    <w:p>
      <w:pPr>
        <w:pStyle w:val="5"/>
        <w:numPr>
          <w:ilvl w:val="0"/>
          <w:numId w:val="0"/>
        </w:numPr>
        <w:shd w:val="clear" w:color="auto" w:fill="FFFFFF"/>
        <w:spacing w:beforeAutospacing="0" w:afterAutospacing="0" w:line="560" w:lineRule="exact"/>
        <w:ind w:firstLine="64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一</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本次比赛采用国家体育总局审定的最新《羽毛球竞技规则》。</w:t>
      </w:r>
    </w:p>
    <w:p>
      <w:pPr>
        <w:pStyle w:val="5"/>
        <w:numPr>
          <w:ilvl w:val="0"/>
          <w:numId w:val="0"/>
        </w:numPr>
        <w:shd w:val="clear" w:color="auto" w:fill="FFFFFF"/>
        <w:spacing w:beforeAutospacing="0" w:afterAutospacing="0" w:line="560" w:lineRule="exact"/>
        <w:ind w:firstLine="640"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（二）混合团体赛采取固定出场顺序：</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市县区组、行业组出场顺序为：混合双打、男子双打、女子双打、男子单打、女子单打；</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社会组出场次序为：混合双打、第二男双、女子双打、男子双打、第二女双；</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第二阶段的比赛用抽签办法决定对阵情况（小组第一不动、小组第二上半区抽下半区、下半区抽上半区），淘汰赛加附加赛决出前1－８名。</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w:t>
      </w:r>
      <w:r>
        <w:rPr>
          <w:rFonts w:hint="default" w:ascii="仿宋" w:hAnsi="仿宋" w:eastAsia="仿宋" w:cs="仿宋"/>
          <w:color w:val="auto"/>
          <w:kern w:val="2"/>
          <w:sz w:val="32"/>
          <w:szCs w:val="32"/>
          <w:highlight w:val="none"/>
          <w:lang w:val="en-US" w:eastAsia="zh-CN" w:bidi="ar-SA"/>
        </w:rPr>
        <w:t>混合团体赛第一阶段采用一局31分制，五局打满，胜负已见分晓时，剩余比赛只进行一局21分制。第二阶段采用三局两胜21分制，如赛至29平时，先得30分者获胜。</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w:t>
      </w:r>
      <w:r>
        <w:rPr>
          <w:rFonts w:hint="default" w:ascii="仿宋" w:hAnsi="仿宋" w:eastAsia="仿宋" w:cs="仿宋"/>
          <w:color w:val="auto"/>
          <w:kern w:val="2"/>
          <w:sz w:val="32"/>
          <w:szCs w:val="32"/>
          <w:highlight w:val="none"/>
          <w:lang w:val="en-US" w:eastAsia="zh-CN" w:bidi="ar-SA"/>
        </w:rPr>
        <w:t>按规定填写出场顺序表，一式两份（出场顺序表上不能出现涂改），由领队或者教练员签字后，于赛前20分钟交于检录处，出场顺序表一经上交，一律不得更改。</w:t>
      </w:r>
    </w:p>
    <w:p>
      <w:pPr>
        <w:pStyle w:val="5"/>
        <w:numPr>
          <w:ilvl w:val="0"/>
          <w:numId w:val="0"/>
        </w:numPr>
        <w:shd w:val="clear" w:color="auto" w:fill="FFFFFF"/>
        <w:spacing w:beforeAutospacing="0" w:afterAutospacing="0" w:line="560" w:lineRule="exact"/>
        <w:ind w:firstLine="64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w:t>
      </w:r>
      <w:r>
        <w:rPr>
          <w:rFonts w:hint="default" w:ascii="仿宋" w:hAnsi="仿宋" w:eastAsia="仿宋" w:cs="仿宋"/>
          <w:color w:val="auto"/>
          <w:kern w:val="2"/>
          <w:sz w:val="32"/>
          <w:szCs w:val="32"/>
          <w:highlight w:val="none"/>
          <w:lang w:val="en-US" w:eastAsia="zh-CN" w:bidi="ar-SA"/>
        </w:rPr>
        <w:t>裁判长根据比赛进度有权调整比赛场次。</w:t>
      </w:r>
    </w:p>
    <w:p>
      <w:pPr>
        <w:pStyle w:val="5"/>
        <w:numPr>
          <w:ilvl w:val="0"/>
          <w:numId w:val="0"/>
        </w:numPr>
        <w:shd w:val="clear" w:color="auto" w:fill="FFFFFF"/>
        <w:spacing w:beforeAutospacing="0" w:afterAutospacing="0" w:line="560" w:lineRule="exact"/>
        <w:ind w:firstLine="64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（六）比赛用球：李宁D8</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（七）</w:t>
      </w:r>
      <w:r>
        <w:rPr>
          <w:rFonts w:hint="default" w:ascii="仿宋" w:hAnsi="仿宋" w:eastAsia="仿宋" w:cs="仿宋"/>
          <w:color w:val="auto"/>
          <w:kern w:val="2"/>
          <w:sz w:val="32"/>
          <w:szCs w:val="32"/>
          <w:highlight w:val="none"/>
          <w:lang w:val="en-US" w:eastAsia="zh-CN" w:bidi="ar-SA"/>
        </w:rPr>
        <w:t>弃权和罢赛：</w:t>
      </w:r>
    </w:p>
    <w:p>
      <w:pPr>
        <w:pStyle w:val="5"/>
        <w:numPr>
          <w:ilvl w:val="0"/>
          <w:numId w:val="0"/>
        </w:numPr>
        <w:shd w:val="clear" w:color="auto" w:fill="FFFFFF"/>
        <w:spacing w:beforeAutospacing="0" w:afterAutospacing="0" w:line="560" w:lineRule="exact"/>
        <w:ind w:firstLine="640"/>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（1）弃权：在一场比赛进行中凡因伤病或其它原因不能继续比赛者按本场比赛弃权论。一场比赛运动员迟到5分钟者，判该运动员该场比赛弃权，下一场比赛以上一场比赛结束时间计。</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2）罢赛：运动员不论什么原因造成比赛不能进行或中断比赛，或临赛前拒绝出场，赛后拒绝领奖等，超过5分钟者（经劝解说服教育工作后计算时间）为罢赛。赛场一旦出现罢赛，组委会有权按照有关条例进行处罚。</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3）比赛中运动员应服从裁判，有异议可通过裁判员向裁判长反映，裁判长的裁决为最终裁决。对裁判长的裁决有异议者，可向仲裁委员会提出申诉。申诉费500元，申诉成功，退还申诉费，申诉无效不退还。运动员不论什么原因造成比赛不能进行或中断比赛，视为罢赛。一旦出现，组委会有权进行处罚。</w:t>
      </w:r>
    </w:p>
    <w:p>
      <w:pPr>
        <w:pStyle w:val="5"/>
        <w:numPr>
          <w:ilvl w:val="0"/>
          <w:numId w:val="0"/>
        </w:numPr>
        <w:shd w:val="clear" w:color="auto" w:fill="FFFFFF"/>
        <w:spacing w:beforeAutospacing="0" w:afterAutospacing="0" w:line="560" w:lineRule="exac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w:t>
      </w:r>
      <w:r>
        <w:rPr>
          <w:rFonts w:hint="eastAsia" w:ascii="黑体" w:hAnsi="黑体" w:eastAsia="黑体"/>
          <w:b w:val="0"/>
          <w:bCs/>
          <w:color w:val="auto"/>
          <w:kern w:val="2"/>
          <w:sz w:val="32"/>
          <w:szCs w:val="32"/>
          <w:lang w:val="en-US" w:eastAsia="zh-CN"/>
        </w:rPr>
        <w:t xml:space="preserve"> 十、</w:t>
      </w:r>
      <w:r>
        <w:rPr>
          <w:rFonts w:hint="default" w:ascii="黑体" w:hAnsi="黑体" w:eastAsia="黑体"/>
          <w:b w:val="0"/>
          <w:bCs/>
          <w:color w:val="auto"/>
          <w:kern w:val="2"/>
          <w:sz w:val="32"/>
          <w:szCs w:val="32"/>
          <w:lang w:val="en-US" w:eastAsia="zh-CN"/>
        </w:rPr>
        <w:t>取名次与奖励：</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（一）各竞赛项目设一、二、三等奖，按照参赛的代表队数量，10%为一等奖，30%为二等奖，40%为三等奖，其余代表队为优秀组织奖。</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（二）录取前八名代表队分别给予13、11、10、9、8、7、6、5分计入代表团总分，参赛队伍总数不足８支参照８支参赛名次进行积分。</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（三）对取得优异成绩的运动员由组委会授予“榆林市全民健身之星”称号。</w:t>
      </w:r>
    </w:p>
    <w:p>
      <w:p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sz w:val="32"/>
          <w:szCs w:val="32"/>
          <w:lang w:val="en-US" w:eastAsia="zh-CN"/>
        </w:rPr>
        <w:t>(四）裁判员能够自觉遵守《裁判员守则》，积极参与裁判工作。做到严肃、认真、公正、准确。作风正派，不徇私情。按裁判员总数的10%比例评选“优秀裁判员”，</w:t>
      </w:r>
      <w:r>
        <w:rPr>
          <w:rFonts w:hint="eastAsia" w:ascii="仿宋" w:hAnsi="仿宋" w:eastAsia="仿宋" w:cs="仿宋"/>
          <w:sz w:val="32"/>
          <w:szCs w:val="32"/>
          <w:highlight w:val="none"/>
          <w:lang w:val="en-US" w:eastAsia="zh-CN"/>
        </w:rPr>
        <w:t>由组委会颁发证书。</w:t>
      </w:r>
      <w:r>
        <w:rPr>
          <w:rFonts w:hint="eastAsia" w:ascii="仿宋" w:hAnsi="仿宋" w:eastAsia="仿宋" w:cs="仿宋"/>
          <w:sz w:val="32"/>
          <w:szCs w:val="32"/>
          <w:lang w:val="en-US" w:eastAsia="zh-CN"/>
        </w:rPr>
        <w:t>。</w:t>
      </w:r>
    </w:p>
    <w:p>
      <w:pPr>
        <w:spacing w:line="560" w:lineRule="exact"/>
        <w:ind w:firstLine="640" w:firstLineChars="200"/>
        <w:jc w:val="both"/>
        <w:rPr>
          <w:rFonts w:hint="eastAsia"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 xml:space="preserve"> </w:t>
      </w:r>
      <w:r>
        <w:rPr>
          <w:rFonts w:hint="default" w:ascii="黑体" w:hAnsi="黑体" w:eastAsia="黑体" w:cs="Times New Roman"/>
          <w:b w:val="0"/>
          <w:bCs/>
          <w:color w:val="auto"/>
          <w:kern w:val="2"/>
          <w:sz w:val="32"/>
          <w:szCs w:val="32"/>
          <w:lang w:val="en-US" w:eastAsia="zh-CN" w:bidi="ar-SA"/>
        </w:rPr>
        <w:t>十</w:t>
      </w:r>
      <w:r>
        <w:rPr>
          <w:rFonts w:hint="eastAsia" w:ascii="黑体" w:hAnsi="黑体" w:eastAsia="黑体" w:cs="Times New Roman"/>
          <w:b w:val="0"/>
          <w:bCs/>
          <w:color w:val="auto"/>
          <w:kern w:val="2"/>
          <w:sz w:val="32"/>
          <w:szCs w:val="32"/>
          <w:lang w:val="en-US" w:eastAsia="zh-CN" w:bidi="ar-SA"/>
        </w:rPr>
        <w:t>一</w:t>
      </w:r>
      <w:r>
        <w:rPr>
          <w:rFonts w:hint="default" w:ascii="黑体" w:hAnsi="黑体" w:eastAsia="黑体" w:cs="Times New Roman"/>
          <w:b w:val="0"/>
          <w:bCs/>
          <w:color w:val="auto"/>
          <w:kern w:val="2"/>
          <w:sz w:val="32"/>
          <w:szCs w:val="32"/>
          <w:lang w:val="en-US" w:eastAsia="zh-CN" w:bidi="ar-SA"/>
        </w:rPr>
        <w:t>、报名和报到：</w:t>
      </w:r>
    </w:p>
    <w:p>
      <w:pPr>
        <w:pStyle w:val="9"/>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（一）各代表团将报名表（加盖公章），参赛人员二代身份证（正反面扫描件）、近期2寸蓝底免冠证件照（电子版，备注姓名、身份证号），于10月27日前以压缩文件的报送至</w:t>
      </w:r>
      <w:r>
        <w:rPr>
          <w:rFonts w:hint="eastAsia" w:ascii="仿宋" w:hAnsi="仿宋" w:eastAsia="仿宋" w:cs="仿宋"/>
          <w:sz w:val="32"/>
          <w:szCs w:val="32"/>
          <w:highlight w:val="none"/>
          <w:lang w:val="en-US" w:eastAsia="zh-CN"/>
        </w:rPr>
        <w:t>榆林市体育局三楼314办公室，逾期将不再接受报名，</w:t>
      </w:r>
      <w:r>
        <w:rPr>
          <w:rFonts w:hint="eastAsia" w:ascii="仿宋" w:hAnsi="仿宋" w:eastAsia="仿宋" w:cs="仿宋"/>
          <w:color w:val="auto"/>
          <w:kern w:val="2"/>
          <w:sz w:val="32"/>
          <w:szCs w:val="32"/>
          <w:highlight w:val="none"/>
          <w:lang w:val="en-US" w:eastAsia="zh-CN" w:bidi="ar-SA"/>
        </w:rPr>
        <w:t>一经报名不得无故更改和补充。</w:t>
      </w:r>
    </w:p>
    <w:p>
      <w:pPr>
        <w:pStyle w:val="9"/>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联系人：杨桐   联系电话：15353208208</w:t>
      </w:r>
    </w:p>
    <w:p>
      <w:pPr>
        <w:pStyle w:val="9"/>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邮箱:yltyjqtk3516925@163.com。</w:t>
      </w:r>
    </w:p>
    <w:p>
      <w:pPr>
        <w:pStyle w:val="2"/>
        <w:keepNext w:val="0"/>
        <w:keepLines w:val="0"/>
        <w:pageBreakBefore w:val="0"/>
        <w:kinsoku/>
        <w:overflowPunct/>
        <w:topLinePunct w:val="0"/>
        <w:autoSpaceDE/>
        <w:autoSpaceDN/>
        <w:bidi w:val="0"/>
        <w:adjustRightInd/>
        <w:snapToGrid/>
        <w:spacing w:before="4" w:line="560" w:lineRule="exact"/>
        <w:ind w:right="477" w:firstLine="640" w:firstLineChars="200"/>
        <w:textAlignment w:val="auto"/>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kern w:val="2"/>
          <w:sz w:val="32"/>
          <w:szCs w:val="32"/>
          <w:lang w:val="en-US" w:eastAsia="zh-CN" w:bidi="ar-SA"/>
        </w:rPr>
        <w:t>（二）报到：各代表队</w:t>
      </w:r>
      <w:r>
        <w:rPr>
          <w:rFonts w:hint="eastAsia" w:ascii="仿宋" w:hAnsi="仿宋" w:eastAsia="仿宋" w:cs="仿宋"/>
          <w:color w:val="000000" w:themeColor="text1"/>
          <w:sz w:val="32"/>
          <w:szCs w:val="32"/>
          <w:highlight w:val="none"/>
          <w:lang w:val="en-US" w:eastAsia="zh-CN"/>
          <w14:textFill>
            <w14:solidFill>
              <w14:schemeClr w14:val="tx1"/>
            </w14:solidFill>
          </w14:textFill>
        </w:rPr>
        <w:t>报到时间和地点另行通知</w:t>
      </w:r>
    </w:p>
    <w:p>
      <w:pPr>
        <w:spacing w:line="560" w:lineRule="exact"/>
        <w:ind w:firstLine="640" w:firstLineChars="200"/>
        <w:jc w:val="both"/>
        <w:rPr>
          <w:rFonts w:hint="eastAsia" w:ascii="仿宋" w:hAnsi="仿宋" w:eastAsia="仿宋" w:cs="仿宋"/>
          <w:color w:val="auto"/>
          <w:kern w:val="2"/>
          <w:sz w:val="32"/>
          <w:szCs w:val="32"/>
          <w:highlight w:val="none"/>
          <w:lang w:val="en-US" w:eastAsia="zh-CN" w:bidi="ar-SA"/>
        </w:rPr>
      </w:pPr>
      <w:r>
        <w:rPr>
          <w:rFonts w:hint="default" w:ascii="黑体" w:hAnsi="黑体" w:eastAsia="黑体" w:cs="Times New Roman"/>
          <w:b w:val="0"/>
          <w:bCs/>
          <w:color w:val="auto"/>
          <w:kern w:val="2"/>
          <w:sz w:val="32"/>
          <w:szCs w:val="32"/>
          <w:lang w:val="en-US" w:eastAsia="zh-CN" w:bidi="ar-SA"/>
        </w:rPr>
        <w:t>十</w:t>
      </w:r>
      <w:r>
        <w:rPr>
          <w:rFonts w:hint="eastAsia" w:ascii="黑体" w:hAnsi="黑体" w:eastAsia="黑体" w:cs="Times New Roman"/>
          <w:b w:val="0"/>
          <w:bCs/>
          <w:color w:val="auto"/>
          <w:kern w:val="2"/>
          <w:sz w:val="32"/>
          <w:szCs w:val="32"/>
          <w:lang w:val="en-US" w:eastAsia="zh-CN" w:bidi="ar-SA"/>
        </w:rPr>
        <w:t>二、</w:t>
      </w:r>
      <w:r>
        <w:rPr>
          <w:rFonts w:hint="default" w:ascii="黑体" w:hAnsi="黑体" w:eastAsia="黑体" w:cs="Times New Roman"/>
          <w:b w:val="0"/>
          <w:bCs/>
          <w:color w:val="auto"/>
          <w:kern w:val="2"/>
          <w:sz w:val="32"/>
          <w:szCs w:val="32"/>
          <w:lang w:val="en-US" w:eastAsia="zh-CN" w:bidi="ar-SA"/>
        </w:rPr>
        <w:t>经费：</w:t>
      </w:r>
      <w:r>
        <w:rPr>
          <w:rFonts w:hint="eastAsia" w:ascii="仿宋" w:hAnsi="仿宋" w:eastAsia="仿宋" w:cs="仿宋"/>
          <w:color w:val="auto"/>
          <w:kern w:val="2"/>
          <w:sz w:val="32"/>
          <w:szCs w:val="32"/>
          <w:highlight w:val="none"/>
          <w:lang w:val="en-US" w:eastAsia="zh-CN" w:bidi="ar-SA"/>
        </w:rPr>
        <w:t>参赛经费由各代表队（参赛单位）自理。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Times New Roman"/>
          <w:b w:val="0"/>
          <w:bCs/>
          <w:color w:val="auto"/>
          <w:kern w:val="2"/>
          <w:sz w:val="32"/>
          <w:szCs w:val="32"/>
          <w:lang w:val="en-US" w:eastAsia="zh-CN" w:bidi="ar-SA"/>
        </w:rPr>
        <w:t>十三、</w:t>
      </w:r>
      <w:r>
        <w:rPr>
          <w:rFonts w:hint="eastAsia" w:ascii="黑体" w:hAnsi="黑体" w:eastAsia="黑体" w:cs="黑体"/>
          <w:sz w:val="32"/>
          <w:szCs w:val="32"/>
        </w:rPr>
        <w:t>相关事项</w:t>
      </w:r>
    </w:p>
    <w:p>
      <w:pPr>
        <w:pStyle w:val="9"/>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各参赛队赛前需自行购买保险，到赛区报到时需携带保险单纸质文件进行资格审查。</w:t>
      </w:r>
    </w:p>
    <w:p>
      <w:pPr>
        <w:spacing w:line="560" w:lineRule="exact"/>
        <w:ind w:firstLine="640" w:firstLineChars="200"/>
        <w:jc w:val="both"/>
        <w:rPr>
          <w:rFonts w:hint="eastAsia" w:ascii="黑体" w:hAnsi="黑体" w:eastAsia="黑体" w:cs="Times New Roman"/>
          <w:b w:val="0"/>
          <w:bCs/>
          <w:color w:val="auto"/>
          <w:kern w:val="2"/>
          <w:sz w:val="32"/>
          <w:szCs w:val="32"/>
          <w:lang w:val="en-US" w:eastAsia="zh-CN" w:bidi="ar-SA"/>
        </w:rPr>
      </w:pPr>
      <w:r>
        <w:rPr>
          <w:rFonts w:hint="eastAsia" w:ascii="黑体" w:hAnsi="黑体" w:eastAsia="黑体" w:cs="黑体"/>
          <w:sz w:val="32"/>
          <w:szCs w:val="32"/>
        </w:rPr>
        <w:t>十</w:t>
      </w: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default" w:ascii="黑体" w:hAnsi="黑体" w:eastAsia="黑体" w:cs="Times New Roman"/>
          <w:b w:val="0"/>
          <w:bCs/>
          <w:color w:val="auto"/>
          <w:kern w:val="2"/>
          <w:sz w:val="32"/>
          <w:szCs w:val="32"/>
          <w:lang w:val="en-US" w:eastAsia="zh-CN" w:bidi="ar-SA"/>
        </w:rPr>
        <w:t>本规程解释权属大会组委会，</w:t>
      </w:r>
      <w:r>
        <w:rPr>
          <w:rFonts w:hint="eastAsia" w:ascii="黑体" w:hAnsi="黑体" w:eastAsia="黑体" w:cs="Times New Roman"/>
          <w:b w:val="0"/>
          <w:bCs/>
          <w:color w:val="auto"/>
          <w:kern w:val="2"/>
          <w:sz w:val="32"/>
          <w:szCs w:val="32"/>
          <w:lang w:val="en-US" w:eastAsia="zh-CN" w:bidi="ar-SA"/>
        </w:rPr>
        <w:t>未</w:t>
      </w:r>
      <w:r>
        <w:rPr>
          <w:rFonts w:hint="default" w:ascii="黑体" w:hAnsi="黑体" w:eastAsia="黑体" w:cs="Times New Roman"/>
          <w:b w:val="0"/>
          <w:bCs/>
          <w:color w:val="auto"/>
          <w:kern w:val="2"/>
          <w:sz w:val="32"/>
          <w:szCs w:val="32"/>
          <w:lang w:val="en-US" w:eastAsia="zh-CN" w:bidi="ar-SA"/>
        </w:rPr>
        <w:t>尽</w:t>
      </w:r>
      <w:r>
        <w:rPr>
          <w:rFonts w:hint="eastAsia" w:ascii="黑体" w:hAnsi="黑体" w:eastAsia="黑体" w:cs="Times New Roman"/>
          <w:b w:val="0"/>
          <w:bCs/>
          <w:color w:val="auto"/>
          <w:kern w:val="2"/>
          <w:sz w:val="32"/>
          <w:szCs w:val="32"/>
          <w:lang w:val="en-US" w:eastAsia="zh-CN" w:bidi="ar-SA"/>
        </w:rPr>
        <w:t>事宜</w:t>
      </w:r>
      <w:r>
        <w:rPr>
          <w:rFonts w:hint="default" w:ascii="黑体" w:hAnsi="黑体" w:eastAsia="黑体" w:cs="Times New Roman"/>
          <w:b w:val="0"/>
          <w:bCs/>
          <w:color w:val="auto"/>
          <w:kern w:val="2"/>
          <w:sz w:val="32"/>
          <w:szCs w:val="32"/>
          <w:lang w:val="en-US" w:eastAsia="zh-CN" w:bidi="ar-SA"/>
        </w:rPr>
        <w:t>另行通知</w:t>
      </w:r>
      <w:r>
        <w:rPr>
          <w:rFonts w:hint="eastAsia" w:ascii="黑体" w:hAnsi="黑体" w:eastAsia="黑体" w:cs="Times New Roman"/>
          <w:b w:val="0"/>
          <w:bCs/>
          <w:color w:val="auto"/>
          <w:kern w:val="2"/>
          <w:sz w:val="32"/>
          <w:szCs w:val="32"/>
          <w:lang w:val="en-US" w:eastAsia="zh-CN" w:bidi="ar-SA"/>
        </w:rPr>
        <w:t>。</w:t>
      </w:r>
    </w:p>
    <w:p>
      <w:pPr>
        <w:spacing w:line="560" w:lineRule="exact"/>
        <w:ind w:firstLine="640" w:firstLineChars="200"/>
        <w:jc w:val="both"/>
        <w:rPr>
          <w:rFonts w:hint="default" w:ascii="黑体" w:hAnsi="黑体" w:eastAsia="黑体" w:cs="Times New Roman"/>
          <w:b w:val="0"/>
          <w:bCs/>
          <w:color w:val="auto"/>
          <w:kern w:val="2"/>
          <w:sz w:val="32"/>
          <w:szCs w:val="32"/>
          <w:lang w:val="en-US" w:eastAsia="zh-CN" w:bidi="ar-SA"/>
        </w:rPr>
      </w:pPr>
      <w:r>
        <w:rPr>
          <w:rFonts w:hint="eastAsia" w:ascii="黑体" w:hAnsi="黑体" w:eastAsia="黑体" w:cs="Times New Roman"/>
          <w:b w:val="0"/>
          <w:bCs/>
          <w:color w:val="auto"/>
          <w:kern w:val="2"/>
          <w:sz w:val="32"/>
          <w:szCs w:val="32"/>
          <w:lang w:val="en-US" w:eastAsia="zh-CN" w:bidi="ar-SA"/>
        </w:rPr>
        <w:t xml:space="preserve">        </w:t>
      </w:r>
    </w:p>
    <w:p>
      <w:pPr>
        <w:pStyle w:val="5"/>
        <w:numPr>
          <w:ilvl w:val="0"/>
          <w:numId w:val="0"/>
        </w:numPr>
        <w:shd w:val="clear" w:color="auto" w:fill="FFFFFF"/>
        <w:spacing w:beforeAutospacing="0" w:afterAutospacing="0" w:line="560" w:lineRule="exact"/>
        <w:ind w:firstLineChars="200"/>
        <w:rPr>
          <w:rFonts w:hint="default"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附件：1.报名表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lang w:eastAsia="zh-CN"/>
        </w:rPr>
      </w:pPr>
      <w:bookmarkStart w:id="0" w:name="page1_10"/>
      <w:bookmarkEnd w:id="0"/>
      <w:r>
        <w:rPr>
          <w:rFonts w:hint="eastAsia" w:ascii="仿宋_GB2312" w:eastAsia="仿宋_GB2312"/>
          <w:color w:val="auto"/>
          <w:sz w:val="32"/>
          <w:szCs w:val="32"/>
          <w:lang w:eastAsia="zh-CN"/>
        </w:rPr>
        <w:t>2.自愿参赛责任保证书</w:t>
      </w: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 xml:space="preserve">   </w:t>
      </w: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p>
    <w:p>
      <w:pPr>
        <w:pStyle w:val="5"/>
        <w:numPr>
          <w:ilvl w:val="0"/>
          <w:numId w:val="0"/>
        </w:numPr>
        <w:shd w:val="clear" w:color="auto" w:fill="FFFFFF"/>
        <w:spacing w:beforeAutospacing="0" w:afterAutospacing="0" w:line="560" w:lineRule="exact"/>
        <w:rPr>
          <w:rFonts w:hint="eastAsia" w:ascii="仿宋_GB2312" w:hAnsi="仿宋_GB2312" w:eastAsia="仿宋_GB2312" w:cs="仿宋_GB2312"/>
          <w:color w:val="auto"/>
          <w:kern w:val="2"/>
          <w:sz w:val="32"/>
          <w:szCs w:val="32"/>
          <w:lang w:val="en-US" w:eastAsia="zh-CN" w:bidi="ar-SA"/>
        </w:rPr>
      </w:pPr>
      <w:bookmarkStart w:id="1" w:name="_GoBack"/>
      <w:bookmarkEnd w:id="1"/>
    </w:p>
    <w:tbl>
      <w:tblPr>
        <w:tblStyle w:val="6"/>
        <w:tblpPr w:leftFromText="180" w:rightFromText="180" w:vertAnchor="text" w:horzAnchor="page" w:tblpX="1337" w:tblpY="757"/>
        <w:tblOverlap w:val="never"/>
        <w:tblW w:w="9420" w:type="dxa"/>
        <w:tblInd w:w="0" w:type="dxa"/>
        <w:tblLayout w:type="fixed"/>
        <w:tblCellMar>
          <w:top w:w="0" w:type="dxa"/>
          <w:left w:w="108" w:type="dxa"/>
          <w:bottom w:w="0" w:type="dxa"/>
          <w:right w:w="108" w:type="dxa"/>
        </w:tblCellMar>
      </w:tblPr>
      <w:tblGrid>
        <w:gridCol w:w="1857"/>
        <w:gridCol w:w="1325"/>
        <w:gridCol w:w="956"/>
        <w:gridCol w:w="2520"/>
        <w:gridCol w:w="1921"/>
        <w:gridCol w:w="841"/>
      </w:tblGrid>
      <w:tr>
        <w:tblPrEx>
          <w:tblCellMar>
            <w:top w:w="0" w:type="dxa"/>
            <w:left w:w="108" w:type="dxa"/>
            <w:bottom w:w="0" w:type="dxa"/>
            <w:right w:w="108" w:type="dxa"/>
          </w:tblCellMar>
        </w:tblPrEx>
        <w:trPr>
          <w:trHeight w:val="788" w:hRule="atLeast"/>
        </w:trPr>
        <w:tc>
          <w:tcPr>
            <w:tcW w:w="9420" w:type="dxa"/>
            <w:gridSpan w:val="6"/>
            <w:tcBorders>
              <w:top w:val="nil"/>
              <w:left w:val="nil"/>
              <w:bottom w:val="nil"/>
              <w:right w:val="nil"/>
            </w:tcBorders>
            <w:shd w:val="clear" w:color="auto" w:fill="auto"/>
            <w:noWrap/>
            <w:vAlign w:val="center"/>
          </w:tcPr>
          <w:p>
            <w:pPr>
              <w:snapToGrid/>
              <w:spacing w:before="0" w:beforeAutospacing="0" w:after="0" w:afterAutospacing="0" w:line="240" w:lineRule="auto"/>
              <w:jc w:val="left"/>
              <w:textAlignment w:val="baseline"/>
              <w:rPr>
                <w:rFonts w:hint="eastAsia" w:ascii="仿宋" w:hAnsi="仿宋" w:eastAsia="仿宋" w:cs="仿宋"/>
                <w:b/>
                <w:bCs/>
                <w:i w:val="0"/>
                <w:caps w:val="0"/>
                <w:spacing w:val="0"/>
                <w:w w:val="100"/>
                <w:kern w:val="0"/>
                <w:sz w:val="32"/>
                <w:szCs w:val="32"/>
              </w:rPr>
            </w:pPr>
            <w:r>
              <w:rPr>
                <w:rFonts w:hint="eastAsia" w:ascii="仿宋" w:hAnsi="仿宋" w:eastAsia="仿宋" w:cs="仿宋"/>
                <w:b/>
                <w:bCs/>
                <w:i w:val="0"/>
                <w:caps w:val="0"/>
                <w:spacing w:val="0"/>
                <w:w w:val="100"/>
                <w:kern w:val="0"/>
                <w:sz w:val="36"/>
                <w:szCs w:val="36"/>
                <w:lang w:val="en-US" w:eastAsia="zh-CN"/>
              </w:rPr>
              <w:t>榆林市</w:t>
            </w:r>
            <w:r>
              <w:rPr>
                <w:rFonts w:hint="eastAsia" w:ascii="仿宋" w:hAnsi="仿宋" w:eastAsia="仿宋" w:cs="仿宋"/>
                <w:b/>
                <w:bCs/>
                <w:i w:val="0"/>
                <w:caps w:val="0"/>
                <w:spacing w:val="0"/>
                <w:w w:val="100"/>
                <w:kern w:val="0"/>
                <w:sz w:val="36"/>
                <w:szCs w:val="36"/>
              </w:rPr>
              <w:t>第</w:t>
            </w:r>
            <w:r>
              <w:rPr>
                <w:rFonts w:hint="eastAsia" w:ascii="仿宋" w:hAnsi="仿宋" w:eastAsia="仿宋" w:cs="仿宋"/>
                <w:b/>
                <w:bCs/>
                <w:i w:val="0"/>
                <w:caps w:val="0"/>
                <w:spacing w:val="0"/>
                <w:w w:val="100"/>
                <w:kern w:val="0"/>
                <w:sz w:val="36"/>
                <w:szCs w:val="36"/>
                <w:lang w:val="en-US" w:eastAsia="zh-CN"/>
              </w:rPr>
              <w:t>六</w:t>
            </w:r>
            <w:r>
              <w:rPr>
                <w:rFonts w:hint="eastAsia" w:ascii="仿宋" w:hAnsi="仿宋" w:eastAsia="仿宋" w:cs="仿宋"/>
                <w:b/>
                <w:bCs/>
                <w:i w:val="0"/>
                <w:caps w:val="0"/>
                <w:spacing w:val="0"/>
                <w:w w:val="100"/>
                <w:kern w:val="0"/>
                <w:sz w:val="36"/>
                <w:szCs w:val="36"/>
              </w:rPr>
              <w:t>届全民健身运动会社会组羽毛球项目竞赛</w:t>
            </w:r>
          </w:p>
        </w:tc>
      </w:tr>
      <w:tr>
        <w:tblPrEx>
          <w:tblCellMar>
            <w:top w:w="0" w:type="dxa"/>
            <w:left w:w="108" w:type="dxa"/>
            <w:bottom w:w="0" w:type="dxa"/>
            <w:right w:w="108" w:type="dxa"/>
          </w:tblCellMar>
        </w:tblPrEx>
        <w:trPr>
          <w:trHeight w:val="613" w:hRule="atLeast"/>
        </w:trPr>
        <w:tc>
          <w:tcPr>
            <w:tcW w:w="9420" w:type="dxa"/>
            <w:gridSpan w:val="6"/>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bCs/>
                <w:i w:val="0"/>
                <w:caps w:val="0"/>
                <w:spacing w:val="0"/>
                <w:w w:val="100"/>
                <w:kern w:val="0"/>
                <w:sz w:val="32"/>
                <w:szCs w:val="32"/>
              </w:rPr>
            </w:pPr>
            <w:r>
              <w:rPr>
                <w:rFonts w:hint="eastAsia" w:ascii="仿宋" w:hAnsi="仿宋" w:eastAsia="仿宋" w:cs="仿宋"/>
                <w:b/>
                <w:bCs/>
                <w:i w:val="0"/>
                <w:caps w:val="0"/>
                <w:spacing w:val="0"/>
                <w:w w:val="100"/>
                <w:kern w:val="0"/>
                <w:sz w:val="32"/>
                <w:szCs w:val="32"/>
              </w:rPr>
              <w:t>混合团体</w:t>
            </w:r>
            <w:r>
              <w:rPr>
                <w:rFonts w:hint="eastAsia" w:ascii="仿宋" w:hAnsi="仿宋" w:eastAsia="仿宋" w:cs="仿宋"/>
                <w:b/>
                <w:bCs/>
                <w:i w:val="0"/>
                <w:caps w:val="0"/>
                <w:spacing w:val="0"/>
                <w:w w:val="100"/>
                <w:kern w:val="0"/>
                <w:sz w:val="32"/>
                <w:szCs w:val="32"/>
                <w:lang w:val="en-US" w:eastAsia="zh-CN"/>
              </w:rPr>
              <w:t>赛</w:t>
            </w:r>
            <w:r>
              <w:rPr>
                <w:rFonts w:hint="eastAsia" w:ascii="仿宋" w:hAnsi="仿宋" w:eastAsia="仿宋" w:cs="仿宋"/>
                <w:b/>
                <w:bCs/>
                <w:i w:val="0"/>
                <w:caps w:val="0"/>
                <w:spacing w:val="0"/>
                <w:w w:val="100"/>
                <w:kern w:val="0"/>
                <w:sz w:val="32"/>
                <w:szCs w:val="32"/>
              </w:rPr>
              <w:t>报名表</w:t>
            </w:r>
          </w:p>
        </w:tc>
      </w:tr>
      <w:tr>
        <w:tblPrEx>
          <w:tblCellMar>
            <w:top w:w="0" w:type="dxa"/>
            <w:left w:w="108" w:type="dxa"/>
            <w:bottom w:w="0" w:type="dxa"/>
            <w:right w:w="108" w:type="dxa"/>
          </w:tblCellMar>
        </w:tblPrEx>
        <w:trPr>
          <w:trHeight w:val="613" w:hRule="atLeast"/>
        </w:trPr>
        <w:tc>
          <w:tcPr>
            <w:tcW w:w="3182" w:type="dxa"/>
            <w:gridSpan w:val="2"/>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r>
              <w:rPr>
                <w:rFonts w:hint="eastAsia" w:ascii="仿宋" w:hAnsi="仿宋" w:eastAsia="仿宋" w:cs="仿宋"/>
                <w:b w:val="0"/>
                <w:i w:val="0"/>
                <w:caps w:val="0"/>
                <w:spacing w:val="0"/>
                <w:w w:val="100"/>
                <w:kern w:val="0"/>
                <w:sz w:val="30"/>
                <w:szCs w:val="30"/>
              </w:rPr>
              <w:t>代表队（盖章）：</w:t>
            </w:r>
          </w:p>
        </w:tc>
        <w:tc>
          <w:tcPr>
            <w:tcW w:w="956"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2520"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192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84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r>
      <w:tr>
        <w:tblPrEx>
          <w:tblCellMar>
            <w:top w:w="0" w:type="dxa"/>
            <w:left w:w="108" w:type="dxa"/>
            <w:bottom w:w="0" w:type="dxa"/>
            <w:right w:w="108" w:type="dxa"/>
          </w:tblCellMar>
        </w:tblPrEx>
        <w:trPr>
          <w:trHeight w:val="613" w:hRule="atLeast"/>
        </w:trPr>
        <w:tc>
          <w:tcPr>
            <w:tcW w:w="3182" w:type="dxa"/>
            <w:gridSpan w:val="2"/>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default" w:ascii="仿宋" w:hAnsi="仿宋" w:eastAsia="仿宋" w:cs="仿宋"/>
                <w:b w:val="0"/>
                <w:i w:val="0"/>
                <w:caps w:val="0"/>
                <w:spacing w:val="0"/>
                <w:w w:val="100"/>
                <w:kern w:val="0"/>
                <w:sz w:val="30"/>
                <w:szCs w:val="30"/>
                <w:lang w:val="en-US" w:eastAsia="zh-CN"/>
              </w:rPr>
            </w:pPr>
            <w:r>
              <w:rPr>
                <w:rFonts w:hint="eastAsia" w:ascii="仿宋" w:hAnsi="仿宋" w:eastAsia="仿宋" w:cs="仿宋"/>
                <w:b w:val="0"/>
                <w:i w:val="0"/>
                <w:caps w:val="0"/>
                <w:spacing w:val="0"/>
                <w:w w:val="100"/>
                <w:kern w:val="0"/>
                <w:sz w:val="30"/>
                <w:szCs w:val="30"/>
                <w:lang w:val="en-US" w:eastAsia="zh-CN"/>
              </w:rPr>
              <w:t>参赛组别：</w:t>
            </w:r>
          </w:p>
        </w:tc>
        <w:tc>
          <w:tcPr>
            <w:tcW w:w="956"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2520"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192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84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r>
      <w:tr>
        <w:tblPrEx>
          <w:tblCellMar>
            <w:top w:w="0" w:type="dxa"/>
            <w:left w:w="108" w:type="dxa"/>
            <w:bottom w:w="0" w:type="dxa"/>
            <w:right w:w="108" w:type="dxa"/>
          </w:tblCellMar>
        </w:tblPrEx>
        <w:trPr>
          <w:trHeight w:val="613" w:hRule="atLeast"/>
        </w:trPr>
        <w:tc>
          <w:tcPr>
            <w:tcW w:w="1857"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r>
              <w:rPr>
                <w:rFonts w:hint="eastAsia" w:ascii="仿宋" w:hAnsi="仿宋" w:eastAsia="仿宋" w:cs="仿宋"/>
                <w:b w:val="0"/>
                <w:i w:val="0"/>
                <w:caps w:val="0"/>
                <w:spacing w:val="0"/>
                <w:w w:val="100"/>
                <w:kern w:val="0"/>
                <w:sz w:val="30"/>
                <w:szCs w:val="30"/>
              </w:rPr>
              <w:t>联系人：</w:t>
            </w:r>
          </w:p>
        </w:tc>
        <w:tc>
          <w:tcPr>
            <w:tcW w:w="1325"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956"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2520"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r>
              <w:rPr>
                <w:rFonts w:hint="eastAsia" w:ascii="仿宋" w:hAnsi="仿宋" w:eastAsia="仿宋" w:cs="仿宋"/>
                <w:b w:val="0"/>
                <w:i w:val="0"/>
                <w:caps w:val="0"/>
                <w:spacing w:val="0"/>
                <w:w w:val="100"/>
                <w:kern w:val="0"/>
                <w:sz w:val="30"/>
                <w:szCs w:val="30"/>
              </w:rPr>
              <w:t>联系电话：</w:t>
            </w:r>
          </w:p>
        </w:tc>
        <w:tc>
          <w:tcPr>
            <w:tcW w:w="192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c>
          <w:tcPr>
            <w:tcW w:w="841" w:type="dxa"/>
            <w:tcBorders>
              <w:top w:val="nil"/>
              <w:left w:val="nil"/>
              <w:bottom w:val="nil"/>
              <w:right w:val="nil"/>
            </w:tcBorders>
            <w:shd w:val="clear" w:color="auto" w:fill="auto"/>
            <w:noWrap/>
            <w:vAlign w:val="center"/>
          </w:tcPr>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30"/>
                <w:szCs w:val="30"/>
              </w:rPr>
            </w:pPr>
          </w:p>
        </w:tc>
      </w:tr>
      <w:tr>
        <w:tblPrEx>
          <w:tblCellMar>
            <w:top w:w="0" w:type="dxa"/>
            <w:left w:w="108" w:type="dxa"/>
            <w:bottom w:w="0" w:type="dxa"/>
            <w:right w:w="108" w:type="dxa"/>
          </w:tblCellMar>
        </w:tblPrEx>
        <w:trPr>
          <w:trHeight w:val="623" w:hRule="atLeast"/>
        </w:trPr>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1325" w:type="dxa"/>
            <w:tcBorders>
              <w:top w:val="single" w:color="auto" w:sz="4" w:space="0"/>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姓名</w:t>
            </w:r>
          </w:p>
        </w:tc>
        <w:tc>
          <w:tcPr>
            <w:tcW w:w="956" w:type="dxa"/>
            <w:tcBorders>
              <w:top w:val="single" w:color="auto" w:sz="4" w:space="0"/>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性别</w:t>
            </w:r>
          </w:p>
        </w:tc>
        <w:tc>
          <w:tcPr>
            <w:tcW w:w="2520" w:type="dxa"/>
            <w:tcBorders>
              <w:top w:val="single" w:color="auto" w:sz="4" w:space="0"/>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身份证号</w:t>
            </w:r>
          </w:p>
        </w:tc>
        <w:tc>
          <w:tcPr>
            <w:tcW w:w="1921" w:type="dxa"/>
            <w:tcBorders>
              <w:top w:val="single" w:color="auto" w:sz="4" w:space="0"/>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xml:space="preserve"> 联系方式</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备注</w:t>
            </w: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领队</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教练</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nil"/>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nil"/>
              <w:left w:val="nil"/>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队员</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r>
              <w:rPr>
                <w:rFonts w:hint="eastAsia" w:ascii="仿宋" w:hAnsi="仿宋" w:eastAsia="仿宋" w:cs="仿宋"/>
                <w:b w:val="0"/>
                <w:i w:val="0"/>
                <w:caps w:val="0"/>
                <w:spacing w:val="0"/>
                <w:w w:val="100"/>
                <w:kern w:val="0"/>
                <w:sz w:val="24"/>
                <w:szCs w:val="24"/>
              </w:rPr>
              <w:t>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lang w:val="en-US" w:eastAsia="zh-CN" w:bidi="ar-SA"/>
              </w:rPr>
            </w:pPr>
            <w:r>
              <w:rPr>
                <w:rFonts w:hint="eastAsia" w:ascii="仿宋" w:hAnsi="仿宋" w:eastAsia="仿宋" w:cs="仿宋"/>
                <w:b w:val="0"/>
                <w:i w:val="0"/>
                <w:caps w:val="0"/>
                <w:spacing w:val="0"/>
                <w:w w:val="100"/>
                <w:kern w:val="0"/>
                <w:sz w:val="24"/>
                <w:szCs w:val="24"/>
              </w:rPr>
              <w:t>队员</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r>
        <w:tblPrEx>
          <w:tblCellMar>
            <w:top w:w="0" w:type="dxa"/>
            <w:left w:w="108" w:type="dxa"/>
            <w:bottom w:w="0" w:type="dxa"/>
            <w:right w:w="108" w:type="dxa"/>
          </w:tblCellMar>
        </w:tblPrEx>
        <w:trPr>
          <w:trHeight w:val="623" w:hRule="atLeast"/>
        </w:trPr>
        <w:tc>
          <w:tcPr>
            <w:tcW w:w="18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lang w:val="en-US" w:eastAsia="zh-CN" w:bidi="ar-SA"/>
              </w:rPr>
            </w:pPr>
            <w:r>
              <w:rPr>
                <w:rFonts w:hint="eastAsia" w:ascii="仿宋" w:hAnsi="仿宋" w:eastAsia="仿宋" w:cs="仿宋"/>
                <w:b w:val="0"/>
                <w:i w:val="0"/>
                <w:caps w:val="0"/>
                <w:spacing w:val="0"/>
                <w:w w:val="100"/>
                <w:kern w:val="0"/>
                <w:sz w:val="24"/>
                <w:szCs w:val="24"/>
              </w:rPr>
              <w:t>队员</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9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19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baseline"/>
              <w:rPr>
                <w:rFonts w:hint="eastAsia" w:ascii="仿宋" w:hAnsi="仿宋" w:eastAsia="仿宋" w:cs="仿宋"/>
                <w:b w:val="0"/>
                <w:i w:val="0"/>
                <w:caps w:val="0"/>
                <w:spacing w:val="0"/>
                <w:w w:val="100"/>
                <w:kern w:val="0"/>
                <w:sz w:val="24"/>
                <w:szCs w:val="24"/>
              </w:rPr>
            </w:pPr>
          </w:p>
        </w:tc>
      </w:tr>
    </w:tbl>
    <w:p>
      <w:pPr>
        <w:pStyle w:val="5"/>
        <w:numPr>
          <w:ilvl w:val="0"/>
          <w:numId w:val="0"/>
        </w:numPr>
        <w:shd w:val="clear" w:color="auto" w:fill="FFFFFF"/>
        <w:spacing w:beforeAutospacing="0" w:afterAutospacing="0" w:line="560" w:lineRule="exac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pStyle w:val="5"/>
        <w:spacing w:beforeAutospacing="0" w:afterAutospacing="0" w:line="560" w:lineRule="exact"/>
        <w:rPr>
          <w:rFonts w:hint="eastAsia" w:ascii="仿宋" w:hAnsi="仿宋" w:eastAsia="仿宋" w:cs="仿宋"/>
          <w:sz w:val="44"/>
          <w:szCs w:val="44"/>
        </w:rPr>
      </w:pPr>
      <w:r>
        <w:rPr>
          <w:rFonts w:hint="eastAsia" w:ascii="仿宋" w:hAnsi="仿宋" w:eastAsia="仿宋" w:cs="仿宋"/>
          <w:sz w:val="32"/>
          <w:szCs w:val="32"/>
        </w:rPr>
        <w:t>附件2</w:t>
      </w:r>
    </w:p>
    <w:p>
      <w:pPr>
        <w:pStyle w:val="5"/>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自愿参赛责任保证书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本队（人）自愿参加</w:t>
      </w:r>
      <w:r>
        <w:rPr>
          <w:rFonts w:hint="eastAsia" w:ascii="仿宋_GB2312" w:hAnsi="仿宋_GB2312" w:eastAsia="仿宋_GB2312" w:cs="仿宋_GB2312"/>
          <w:sz w:val="32"/>
          <w:szCs w:val="32"/>
          <w:shd w:val="clear" w:color="auto" w:fill="FFFFFF"/>
          <w:lang w:eastAsia="zh-CN"/>
        </w:rPr>
        <w:t>榆林市</w:t>
      </w:r>
      <w:r>
        <w:rPr>
          <w:rFonts w:hint="eastAsia" w:ascii="仿宋_GB2312" w:hAnsi="仿宋_GB2312" w:eastAsia="仿宋_GB2312" w:cs="仿宋_GB2312"/>
          <w:sz w:val="32"/>
          <w:szCs w:val="32"/>
          <w:shd w:val="clear" w:color="auto" w:fill="FFFFFF"/>
        </w:rPr>
        <w:t>第</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届全民健身运动会</w:t>
      </w:r>
      <w:r>
        <w:rPr>
          <w:rFonts w:hint="eastAsia" w:ascii="仿宋_GB2312" w:hAnsi="仿宋_GB2312" w:eastAsia="仿宋_GB2312" w:cs="仿宋_GB2312"/>
          <w:sz w:val="32"/>
          <w:szCs w:val="32"/>
          <w:shd w:val="clear" w:color="auto" w:fill="FFFFFF"/>
          <w:lang w:eastAsia="zh-CN"/>
        </w:rPr>
        <w:t>（县市区组、行业组、社会组）</w:t>
      </w:r>
      <w:r>
        <w:rPr>
          <w:rFonts w:hint="eastAsia" w:ascii="仿宋_GB2312" w:hAnsi="仿宋_GB2312" w:eastAsia="仿宋_GB2312" w:cs="仿宋_GB2312"/>
          <w:sz w:val="32"/>
          <w:szCs w:val="32"/>
          <w:u w:val="single"/>
          <w:shd w:val="clear" w:color="auto" w:fill="FFFFFF"/>
        </w:rPr>
        <w:t>【</w:t>
      </w:r>
      <w:r>
        <w:rPr>
          <w:rFonts w:ascii="仿宋_GB2312" w:hAnsi="仿宋_GB2312" w:eastAsia="仿宋_GB2312" w:cs="仿宋_GB2312"/>
          <w:sz w:val="32"/>
          <w:szCs w:val="32"/>
          <w:u w:val="single"/>
          <w:shd w:val="clear" w:color="auto" w:fill="FFFFFF"/>
        </w:rPr>
        <w:t xml:space="preserve"> </w:t>
      </w:r>
      <w:r>
        <w:rPr>
          <w:rFonts w:hint="eastAsia" w:ascii="宋体" w:hAnsi="宋体" w:cs="宋体"/>
          <w:b/>
          <w:bCs/>
          <w:sz w:val="32"/>
          <w:szCs w:val="32"/>
          <w:u w:val="single"/>
          <w:shd w:val="clear" w:color="auto" w:fill="FFFFFF"/>
          <w:lang w:val="en-US" w:eastAsia="zh-CN"/>
        </w:rPr>
        <w:t>羽毛球</w:t>
      </w:r>
      <w:r>
        <w:rPr>
          <w:rFonts w:hint="eastAsia" w:ascii="宋体" w:hAnsi="宋体" w:eastAsia="宋体" w:cs="宋体"/>
          <w:b/>
          <w:bCs/>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rPr>
        <w:t>】</w:t>
      </w:r>
      <w:r>
        <w:rPr>
          <w:rFonts w:hint="eastAsia" w:ascii="仿宋_GB2312" w:hAnsi="仿宋_GB2312" w:eastAsia="仿宋_GB2312" w:cs="仿宋_GB2312"/>
          <w:sz w:val="32"/>
          <w:szCs w:val="32"/>
          <w:shd w:val="clear" w:color="auto" w:fill="FFFFFF"/>
        </w:rPr>
        <w:t>项目，并为此做如下保证</w:t>
      </w:r>
      <w:r>
        <w:rPr>
          <w:rFonts w:ascii="仿宋_GB2312" w:hAnsi="仿宋_GB2312" w:eastAsia="仿宋_GB2312" w:cs="仿宋_GB2312"/>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本队（人）身体健康，没有任何身体不适或疾病（包括先天性心脏病、风湿性心脏病、高血压、脑血管疾病、心肌炎、其他心脏病、冠状动脉病、严重心律不齐、高血糖或低血糖其他不适合该项目运动的疾病），可以正常参加比赛；参赛期间，因本人健康原因或行为不当所产生的一切后果均由本人自负。</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知赛会官员。</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本队（人）同意接受赛事主办方或承办方在比赛期间提供的现场急救性质的医务治疗，并承担因医院救治等发生的相关费用。</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shd w:val="clear" w:color="auto" w:fill="FFFFFF"/>
        </w:rPr>
        <w:t>本队（人）已认真阅读并全面理解本保证书内容，且自愿签署本保证书。</w:t>
      </w:r>
    </w:p>
    <w:p>
      <w:pPr>
        <w:pStyle w:val="1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参赛人员（含运动员、教练、领队）签名：</w:t>
      </w:r>
      <w:r>
        <w:rPr>
          <w:rFonts w:ascii="仿宋_GB2312" w:hAnsi="仿宋_GB2312" w:eastAsia="仿宋_GB2312" w:cs="仿宋_GB2312"/>
          <w:sz w:val="32"/>
          <w:szCs w:val="32"/>
          <w:u w:val="single"/>
        </w:rPr>
        <w:t xml:space="preserve">                                                       </w:t>
      </w:r>
    </w:p>
    <w:p>
      <w:pPr>
        <w:pStyle w:val="14"/>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rPr>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E183C6"/>
    <w:multiLevelType w:val="singleLevel"/>
    <w:tmpl w:val="F9E183C6"/>
    <w:lvl w:ilvl="0" w:tentative="0">
      <w:start w:val="6"/>
      <w:numFmt w:val="chineseCounting"/>
      <w:suff w:val="nothing"/>
      <w:lvlText w:val="%1、"/>
      <w:lvlJc w:val="left"/>
      <w:rPr>
        <w:rFonts w:hint="eastAsia"/>
      </w:r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356FF451"/>
    <w:multiLevelType w:val="singleLevel"/>
    <w:tmpl w:val="356FF451"/>
    <w:lvl w:ilvl="0" w:tentative="0">
      <w:start w:val="7"/>
      <w:numFmt w:val="chineseCounting"/>
      <w:suff w:val="nothing"/>
      <w:lvlText w:val="%1、"/>
      <w:lvlJc w:val="left"/>
      <w:pPr>
        <w:ind w:left="48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00922C44"/>
    <w:rsid w:val="0BC301AC"/>
    <w:rsid w:val="1BEF65FF"/>
    <w:rsid w:val="234F708E"/>
    <w:rsid w:val="2435301D"/>
    <w:rsid w:val="24A64C4B"/>
    <w:rsid w:val="258D2BFC"/>
    <w:rsid w:val="28D76D98"/>
    <w:rsid w:val="295B595D"/>
    <w:rsid w:val="323112C7"/>
    <w:rsid w:val="32BC4ADD"/>
    <w:rsid w:val="359A2833"/>
    <w:rsid w:val="364C167F"/>
    <w:rsid w:val="36D35740"/>
    <w:rsid w:val="3EA26359"/>
    <w:rsid w:val="40DA03ED"/>
    <w:rsid w:val="45BE11FB"/>
    <w:rsid w:val="499C1707"/>
    <w:rsid w:val="50495979"/>
    <w:rsid w:val="51FC63A0"/>
    <w:rsid w:val="580A3008"/>
    <w:rsid w:val="58F14B30"/>
    <w:rsid w:val="58F83D62"/>
    <w:rsid w:val="591F0733"/>
    <w:rsid w:val="5A7C2E15"/>
    <w:rsid w:val="5CB54DA6"/>
    <w:rsid w:val="5F3F720C"/>
    <w:rsid w:val="661E50E3"/>
    <w:rsid w:val="671E0612"/>
    <w:rsid w:val="7FB9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9">
    <w:name w:val="正文缩进1"/>
    <w:basedOn w:val="1"/>
    <w:qFormat/>
    <w:uiPriority w:val="0"/>
    <w:pPr>
      <w:ind w:firstLine="880" w:firstLineChars="200"/>
    </w:pPr>
    <w:rPr>
      <w:rFonts w:ascii="Calibri" w:hAnsi="Calibri" w:eastAsia="宋体" w:cs="Times New Roman"/>
      <w:szCs w:val="22"/>
    </w:rPr>
  </w:style>
  <w:style w:type="paragraph" w:customStyle="1" w:styleId="10">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paragraph" w:styleId="11">
    <w:name w:val="List Paragraph"/>
    <w:basedOn w:val="1"/>
    <w:qFormat/>
    <w:uiPriority w:val="34"/>
    <w:pPr>
      <w:ind w:firstLine="420" w:firstLineChars="200"/>
    </w:pPr>
  </w:style>
  <w:style w:type="paragraph" w:customStyle="1" w:styleId="12">
    <w:name w:val="UserStyle_0"/>
    <w:basedOn w:val="1"/>
    <w:qFormat/>
    <w:uiPriority w:val="0"/>
    <w:pPr>
      <w:ind w:firstLine="880" w:firstLineChars="200"/>
    </w:pPr>
    <w:rPr>
      <w:rFonts w:ascii="Times New Roman" w:hAnsi="Times New Roman" w:eastAsia="宋体" w:cs="Times New Roman"/>
    </w:rPr>
  </w:style>
  <w:style w:type="character" w:customStyle="1" w:styleId="13">
    <w:name w:val="NormalCharacter"/>
    <w:qFormat/>
    <w:uiPriority w:val="0"/>
  </w:style>
  <w:style w:type="paragraph" w:customStyle="1" w:styleId="14">
    <w:name w:val="正文缩进2"/>
    <w:basedOn w:val="1"/>
    <w:qFormat/>
    <w:uiPriority w:val="0"/>
    <w:pPr>
      <w:ind w:firstLine="88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2387</Words>
  <Characters>2537</Characters>
  <Paragraphs>189</Paragraphs>
  <TotalTime>5</TotalTime>
  <ScaleCrop>false</ScaleCrop>
  <LinksUpToDate>false</LinksUpToDate>
  <CharactersWithSpaces>2599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2023-09-28T07:18:00Z</dcterms:created>
  <dc:creator>杨瑞</dc:creator>
  <cp:lastModifiedBy>admin</cp:lastModifiedBy>
  <dcterms:modified xsi:type="dcterms:W3CDTF">2023-10-19T08:09:25Z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2DE8750D36E54A1F9B6351DE9CEC5F1A_13</vt:lpwstr>
  </property>
</Properties>
</file>